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B65F4D">
        <w:rPr>
          <w:rFonts w:ascii="Arial" w:hAnsi="Arial" w:cs="Arial"/>
          <w:b/>
          <w:bCs/>
        </w:rPr>
        <w:t>A</w:t>
      </w:r>
      <w:r>
        <w:rPr>
          <w:rFonts w:ascii="Arial" w:hAnsi="Arial" w:cs="Arial"/>
          <w:b/>
          <w:bCs/>
        </w:rPr>
        <w:t>TTACHMENT</w:t>
      </w:r>
      <w:r w:rsidRPr="00B65F4D">
        <w:rPr>
          <w:rFonts w:ascii="Arial" w:hAnsi="Arial" w:cs="Arial"/>
          <w:b/>
          <w:bCs/>
        </w:rPr>
        <w:t xml:space="preserve"> </w:t>
      </w:r>
      <w:r>
        <w:rPr>
          <w:rFonts w:ascii="Arial" w:hAnsi="Arial" w:cs="Arial"/>
          <w:b/>
          <w:bCs/>
        </w:rPr>
        <w:t>82002</w:t>
      </w:r>
      <w:r w:rsidRPr="00B65F4D">
        <w:rPr>
          <w:rFonts w:ascii="Arial" w:hAnsi="Arial" w:cs="Arial"/>
          <w:b/>
          <w:bCs/>
        </w:rPr>
        <w:t>.0</w:t>
      </w:r>
      <w:r>
        <w:rPr>
          <w:rFonts w:ascii="Arial" w:hAnsi="Arial" w:cs="Arial"/>
          <w:b/>
          <w:bCs/>
        </w:rPr>
        <w:t>2</w:t>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B65F4D">
        <w:rPr>
          <w:rFonts w:ascii="Arial" w:hAnsi="Arial" w:cs="Arial"/>
        </w:rPr>
        <w:t>PROCEDURE QUALITY</w:t>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Pr>
          <w:rFonts w:ascii="Arial" w:hAnsi="Arial" w:cs="Arial"/>
        </w:rPr>
        <w:t>82002</w:t>
      </w:r>
      <w:r w:rsidRPr="00B65F4D">
        <w:rPr>
          <w:rFonts w:ascii="Arial" w:hAnsi="Arial" w:cs="Arial"/>
        </w:rPr>
        <w:t>.0</w:t>
      </w:r>
      <w:r>
        <w:rPr>
          <w:rFonts w:ascii="Arial" w:hAnsi="Arial" w:cs="Arial"/>
        </w:rPr>
        <w:t>2-01</w:t>
      </w:r>
      <w:r>
        <w:rPr>
          <w:rFonts w:ascii="Arial" w:hAnsi="Arial" w:cs="Arial"/>
        </w:rPr>
        <w:tab/>
      </w:r>
      <w:r w:rsidRPr="00B65F4D">
        <w:rPr>
          <w:rFonts w:ascii="Arial" w:hAnsi="Arial" w:cs="Arial"/>
        </w:rPr>
        <w:t>INSPECTION OBJECTIVES</w:t>
      </w:r>
    </w:p>
    <w:p w:rsidR="001C5BDC" w:rsidRPr="007D1D5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51077E"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roofErr w:type="gramStart"/>
      <w:r w:rsidRPr="0051077E">
        <w:rPr>
          <w:rFonts w:ascii="Arial" w:hAnsi="Arial" w:cs="Arial"/>
        </w:rPr>
        <w:t xml:space="preserve">To verify, during plant construction (and prior to fuel load of the plant), the </w:t>
      </w:r>
      <w:r>
        <w:rPr>
          <w:rFonts w:ascii="Arial" w:hAnsi="Arial" w:cs="Arial"/>
        </w:rPr>
        <w:t xml:space="preserve">adequacy </w:t>
      </w:r>
      <w:r w:rsidRPr="0051077E">
        <w:rPr>
          <w:rFonts w:ascii="Arial" w:hAnsi="Arial" w:cs="Arial"/>
        </w:rPr>
        <w:t>of the</w:t>
      </w:r>
      <w:r>
        <w:rPr>
          <w:rFonts w:ascii="Arial" w:hAnsi="Arial" w:cs="Arial"/>
        </w:rPr>
        <w:t xml:space="preserve"> facility </w:t>
      </w:r>
      <w:r w:rsidRPr="0051077E">
        <w:rPr>
          <w:rFonts w:ascii="Arial" w:hAnsi="Arial" w:cs="Arial"/>
        </w:rPr>
        <w:t xml:space="preserve">Emergency Preparedness (EP) </w:t>
      </w:r>
      <w:r>
        <w:rPr>
          <w:rFonts w:ascii="Arial" w:hAnsi="Arial" w:cs="Arial"/>
        </w:rPr>
        <w:t>procedures and</w:t>
      </w:r>
      <w:r w:rsidRPr="0051077E">
        <w:rPr>
          <w:rFonts w:ascii="Arial" w:hAnsi="Arial" w:cs="Arial"/>
        </w:rPr>
        <w:t xml:space="preserve"> to ensure the licensee’s ability to transition to monitoring under the reactor oversight process.</w:t>
      </w:r>
      <w:proofErr w:type="gramEnd"/>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51077E"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Pr>
          <w:rFonts w:ascii="Arial" w:hAnsi="Arial" w:cs="Arial"/>
        </w:rPr>
        <w:t>82002.02-02</w:t>
      </w:r>
      <w:r>
        <w:rPr>
          <w:rFonts w:ascii="Arial" w:hAnsi="Arial" w:cs="Arial"/>
        </w:rPr>
        <w:tab/>
      </w:r>
      <w:r w:rsidRPr="00B65F4D">
        <w:rPr>
          <w:rFonts w:ascii="Arial" w:hAnsi="Arial" w:cs="Arial"/>
        </w:rPr>
        <w:t>INSPECTION REQUIREMENTS</w:t>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51077E"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1077E">
        <w:rPr>
          <w:rFonts w:ascii="Arial" w:hAnsi="Arial" w:cs="Arial"/>
        </w:rPr>
        <w:t>02.01</w:t>
      </w:r>
      <w:r w:rsidRPr="0051077E">
        <w:rPr>
          <w:rFonts w:ascii="Arial" w:hAnsi="Arial" w:cs="Arial"/>
        </w:rPr>
        <w:tab/>
        <w:t xml:space="preserve">Review the emergency action level (EAL) procedures for adequacy.  </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65F4D">
        <w:rPr>
          <w:rFonts w:ascii="Arial" w:hAnsi="Arial" w:cs="Arial"/>
        </w:rPr>
        <w:t>02.0</w:t>
      </w:r>
      <w:r>
        <w:rPr>
          <w:rFonts w:ascii="Arial" w:hAnsi="Arial" w:cs="Arial"/>
        </w:rPr>
        <w:t>2</w:t>
      </w:r>
      <w:r w:rsidRPr="00B65F4D">
        <w:rPr>
          <w:rFonts w:ascii="Arial" w:hAnsi="Arial" w:cs="Arial"/>
        </w:rPr>
        <w:tab/>
        <w:t>Review notification procedures for adequacy.</w:t>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65F4D">
        <w:rPr>
          <w:rFonts w:ascii="Arial" w:hAnsi="Arial" w:cs="Arial"/>
        </w:rPr>
        <w:t>02.0</w:t>
      </w:r>
      <w:r>
        <w:rPr>
          <w:rFonts w:ascii="Arial" w:hAnsi="Arial" w:cs="Arial"/>
        </w:rPr>
        <w:t>3</w:t>
      </w:r>
      <w:r w:rsidRPr="00B65F4D">
        <w:rPr>
          <w:rFonts w:ascii="Arial" w:hAnsi="Arial" w:cs="Arial"/>
        </w:rPr>
        <w:tab/>
        <w:t xml:space="preserve">Review </w:t>
      </w:r>
      <w:r>
        <w:rPr>
          <w:rFonts w:ascii="Arial" w:hAnsi="Arial" w:cs="Arial"/>
        </w:rPr>
        <w:t>Protective Action Recommendation (</w:t>
      </w:r>
      <w:r w:rsidRPr="00B65F4D">
        <w:rPr>
          <w:rFonts w:ascii="Arial" w:hAnsi="Arial" w:cs="Arial"/>
        </w:rPr>
        <w:t>PAR</w:t>
      </w:r>
      <w:r>
        <w:rPr>
          <w:rFonts w:ascii="Arial" w:hAnsi="Arial" w:cs="Arial"/>
        </w:rPr>
        <w:t>)</w:t>
      </w:r>
      <w:r w:rsidRPr="00B65F4D">
        <w:rPr>
          <w:rFonts w:ascii="Arial" w:hAnsi="Arial" w:cs="Arial"/>
        </w:rPr>
        <w:t xml:space="preserve"> development procedures for adequacy.</w:t>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rPr>
          <w:rFonts w:ascii="Arial" w:hAnsi="Arial" w:cs="Arial"/>
        </w:rPr>
      </w:pPr>
      <w:r w:rsidRPr="00B65F4D">
        <w:rPr>
          <w:rFonts w:ascii="Arial" w:hAnsi="Arial" w:cs="Arial"/>
        </w:rPr>
        <w:t>02.0</w:t>
      </w:r>
      <w:r>
        <w:rPr>
          <w:rFonts w:ascii="Arial" w:hAnsi="Arial" w:cs="Arial"/>
        </w:rPr>
        <w:t>4</w:t>
      </w:r>
      <w:r w:rsidRPr="00B65F4D">
        <w:rPr>
          <w:rFonts w:ascii="Arial" w:hAnsi="Arial" w:cs="Arial"/>
        </w:rPr>
        <w:tab/>
        <w:t>Review Emergency Plan Implementing Procedures</w:t>
      </w:r>
      <w:r>
        <w:rPr>
          <w:rFonts w:ascii="Arial" w:hAnsi="Arial" w:cs="Arial"/>
        </w:rPr>
        <w:t xml:space="preserve"> (EPIPs)</w:t>
      </w:r>
      <w:r w:rsidRPr="00B65F4D">
        <w:rPr>
          <w:rFonts w:ascii="Arial" w:hAnsi="Arial" w:cs="Arial"/>
        </w:rPr>
        <w:t xml:space="preserve"> for adequacy</w:t>
      </w:r>
      <w:r>
        <w:rPr>
          <w:rFonts w:ascii="Arial" w:hAnsi="Arial" w:cs="Arial"/>
        </w:rPr>
        <w:t xml:space="preserve"> in implementing the Emergency Plan</w:t>
      </w:r>
      <w:r w:rsidRPr="00B65F4D">
        <w:rPr>
          <w:rFonts w:ascii="Arial" w:hAnsi="Arial" w:cs="Arial"/>
        </w:rPr>
        <w:t>.</w:t>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02.05</w:t>
      </w:r>
      <w:r>
        <w:rPr>
          <w:rFonts w:ascii="Arial" w:hAnsi="Arial" w:cs="Arial"/>
        </w:rPr>
        <w:tab/>
      </w:r>
      <w:r w:rsidRPr="00B65F4D">
        <w:rPr>
          <w:rFonts w:ascii="Arial" w:hAnsi="Arial" w:cs="Arial"/>
        </w:rPr>
        <w:t>Determine the effectiveness of licensee corrective actions in addressing procedure quality issues.</w:t>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65F4D">
        <w:rPr>
          <w:rFonts w:ascii="Arial" w:hAnsi="Arial" w:cs="Arial"/>
        </w:rPr>
        <w:t>02.0</w:t>
      </w:r>
      <w:r>
        <w:rPr>
          <w:rFonts w:ascii="Arial" w:hAnsi="Arial" w:cs="Arial"/>
        </w:rPr>
        <w:t>6</w:t>
      </w:r>
      <w:r w:rsidRPr="00B65F4D">
        <w:rPr>
          <w:rFonts w:ascii="Arial" w:hAnsi="Arial" w:cs="Arial"/>
        </w:rPr>
        <w:tab/>
        <w:t xml:space="preserve">Provide inspection information on the results of the procedure review to support the determination of whether the EP program </w:t>
      </w:r>
      <w:r>
        <w:rPr>
          <w:rFonts w:ascii="Arial" w:hAnsi="Arial" w:cs="Arial"/>
        </w:rPr>
        <w:t>is in a state of operational readiness</w:t>
      </w:r>
      <w:r w:rsidRPr="007D1D5C">
        <w:rPr>
          <w:rFonts w:ascii="Arial" w:hAnsi="Arial" w:cs="Arial"/>
        </w:rPr>
        <w:t>.</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Pr>
          <w:rFonts w:ascii="Arial" w:hAnsi="Arial" w:cs="Arial"/>
        </w:rPr>
        <w:t>82002</w:t>
      </w:r>
      <w:r w:rsidRPr="00B65F4D">
        <w:rPr>
          <w:rFonts w:ascii="Arial" w:hAnsi="Arial" w:cs="Arial"/>
        </w:rPr>
        <w:t>.0</w:t>
      </w:r>
      <w:r>
        <w:rPr>
          <w:rFonts w:ascii="Arial" w:hAnsi="Arial" w:cs="Arial"/>
        </w:rPr>
        <w:t>2</w:t>
      </w:r>
      <w:r w:rsidRPr="00B65F4D">
        <w:rPr>
          <w:rFonts w:ascii="Arial" w:hAnsi="Arial" w:cs="Arial"/>
        </w:rPr>
        <w:t>-03</w:t>
      </w:r>
      <w:r w:rsidRPr="00B65F4D">
        <w:rPr>
          <w:rFonts w:ascii="Arial" w:hAnsi="Arial" w:cs="Arial"/>
        </w:rPr>
        <w:tab/>
        <w:t>INSPECTION GUIDANCE</w:t>
      </w:r>
    </w:p>
    <w:p w:rsidR="001C5BDC" w:rsidRDefault="001C5BDC" w:rsidP="001C5BDC">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41666"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241666" w:rsidSect="00241666">
          <w:footerReference w:type="default" r:id="rId7"/>
          <w:type w:val="continuous"/>
          <w:pgSz w:w="12240" w:h="15840" w:code="1"/>
          <w:pgMar w:top="1080" w:right="1440" w:bottom="720" w:left="1440" w:header="1080" w:footer="720" w:gutter="0"/>
          <w:pgNumType w:fmt="numberInDash"/>
          <w:cols w:space="720"/>
          <w:noEndnote/>
          <w:docGrid w:linePitch="326"/>
        </w:sectPr>
      </w:pPr>
      <w:r>
        <w:rPr>
          <w:rFonts w:ascii="Arial" w:hAnsi="Arial" w:cs="Arial"/>
        </w:rPr>
        <w:t>03.01</w:t>
      </w:r>
      <w:r>
        <w:rPr>
          <w:rFonts w:ascii="Arial" w:hAnsi="Arial" w:cs="Arial"/>
        </w:rPr>
        <w:tab/>
      </w:r>
      <w:r w:rsidRPr="00B65F4D">
        <w:rPr>
          <w:rFonts w:ascii="Arial" w:hAnsi="Arial" w:cs="Arial"/>
        </w:rPr>
        <w:t>Requirements for EALs may be found in 10 CFR 50.47(b</w:t>
      </w:r>
      <w:proofErr w:type="gramStart"/>
      <w:r w:rsidRPr="00B65F4D">
        <w:rPr>
          <w:rFonts w:ascii="Arial" w:hAnsi="Arial" w:cs="Arial"/>
        </w:rPr>
        <w:t>)(</w:t>
      </w:r>
      <w:proofErr w:type="gramEnd"/>
      <w:r w:rsidRPr="00B65F4D">
        <w:rPr>
          <w:rFonts w:ascii="Arial" w:hAnsi="Arial" w:cs="Arial"/>
        </w:rPr>
        <w:t>4) and 10 CFR Part 50, Appendix E, Section IV.B.</w:t>
      </w:r>
      <w:r>
        <w:rPr>
          <w:rFonts w:ascii="Arial" w:hAnsi="Arial" w:cs="Arial"/>
        </w:rPr>
        <w:t xml:space="preserve"> </w:t>
      </w:r>
      <w:r w:rsidRPr="00B65F4D">
        <w:rPr>
          <w:rFonts w:ascii="Arial" w:hAnsi="Arial" w:cs="Arial"/>
        </w:rPr>
        <w:t xml:space="preserve"> Some licensees will have </w:t>
      </w:r>
      <w:proofErr w:type="spellStart"/>
      <w:r w:rsidRPr="00B65F4D">
        <w:rPr>
          <w:rFonts w:ascii="Arial" w:hAnsi="Arial" w:cs="Arial"/>
        </w:rPr>
        <w:t>event</w:t>
      </w:r>
      <w:r w:rsidRPr="00B65F4D">
        <w:rPr>
          <w:rFonts w:ascii="Arial" w:hAnsi="Arial" w:cs="Arial"/>
        </w:rPr>
        <w:noBreakHyphen/>
        <w:t>based</w:t>
      </w:r>
      <w:proofErr w:type="spellEnd"/>
      <w:r w:rsidRPr="00B65F4D">
        <w:rPr>
          <w:rFonts w:ascii="Arial" w:hAnsi="Arial" w:cs="Arial"/>
        </w:rPr>
        <w:t xml:space="preserve"> EALs. </w:t>
      </w:r>
      <w:r>
        <w:rPr>
          <w:rFonts w:ascii="Arial" w:hAnsi="Arial" w:cs="Arial"/>
        </w:rPr>
        <w:t xml:space="preserve"> </w:t>
      </w:r>
      <w:r w:rsidRPr="00B65F4D">
        <w:rPr>
          <w:rFonts w:ascii="Arial" w:hAnsi="Arial" w:cs="Arial"/>
        </w:rPr>
        <w:t xml:space="preserve">Some licensees will have </w:t>
      </w:r>
      <w:proofErr w:type="spellStart"/>
      <w:r w:rsidRPr="00B65F4D">
        <w:rPr>
          <w:rFonts w:ascii="Arial" w:hAnsi="Arial" w:cs="Arial"/>
        </w:rPr>
        <w:t>symptom</w:t>
      </w:r>
      <w:r w:rsidRPr="00B65F4D">
        <w:rPr>
          <w:rFonts w:ascii="Arial" w:hAnsi="Arial" w:cs="Arial"/>
        </w:rPr>
        <w:noBreakHyphen/>
        <w:t>based</w:t>
      </w:r>
      <w:proofErr w:type="spellEnd"/>
      <w:r w:rsidRPr="00B65F4D">
        <w:rPr>
          <w:rFonts w:ascii="Arial" w:hAnsi="Arial" w:cs="Arial"/>
        </w:rPr>
        <w:t xml:space="preserve"> EALs that often are based on the status of fission product barriers. </w:t>
      </w:r>
      <w:r>
        <w:rPr>
          <w:rFonts w:ascii="Arial" w:hAnsi="Arial" w:cs="Arial"/>
        </w:rPr>
        <w:t xml:space="preserve"> </w:t>
      </w:r>
      <w:r w:rsidRPr="00B65F4D">
        <w:rPr>
          <w:rFonts w:ascii="Arial" w:hAnsi="Arial" w:cs="Arial"/>
        </w:rPr>
        <w:t>Some licensees will have EALs based on the status of critical safety functions and their relationship to the status of fission product barriers.  In all cases</w:t>
      </w:r>
      <w:r>
        <w:rPr>
          <w:rFonts w:ascii="Arial" w:hAnsi="Arial" w:cs="Arial"/>
        </w:rPr>
        <w:t>,</w:t>
      </w:r>
      <w:r w:rsidRPr="00B65F4D">
        <w:rPr>
          <w:rFonts w:ascii="Arial" w:hAnsi="Arial" w:cs="Arial"/>
        </w:rPr>
        <w:t xml:space="preserve"> it should be possible to compare EAL schemes to the example initiating conditions in Appendix 1 of </w:t>
      </w:r>
      <w:r w:rsidRPr="00D17CAF">
        <w:rPr>
          <w:rFonts w:ascii="Arial" w:hAnsi="Arial" w:cs="Arial"/>
        </w:rPr>
        <w:t>NUREG 0654/FEMA REP 1, Rev. 1, “Criteria for Preparation and Evaluation of Radiological Emergency Response Plans and Preparedness in Support of Nuclear Power Plants</w:t>
      </w:r>
      <w:r>
        <w:rPr>
          <w:rFonts w:ascii="Arial" w:hAnsi="Arial" w:cs="Arial"/>
        </w:rPr>
        <w:t>;</w:t>
      </w:r>
      <w:r w:rsidRPr="00D17CAF">
        <w:rPr>
          <w:rFonts w:ascii="Arial" w:hAnsi="Arial" w:cs="Arial"/>
        </w:rPr>
        <w:t>”</w:t>
      </w:r>
      <w:r w:rsidRPr="00B65F4D">
        <w:rPr>
          <w:rFonts w:ascii="Arial" w:hAnsi="Arial" w:cs="Arial"/>
        </w:rPr>
        <w:t xml:space="preserve"> </w:t>
      </w:r>
      <w:r w:rsidRPr="001A2501">
        <w:rPr>
          <w:rFonts w:ascii="Arial" w:hAnsi="Arial" w:cs="Arial"/>
        </w:rPr>
        <w:t xml:space="preserve">NUMARC/NESP-007, Revision 2, </w:t>
      </w:r>
      <w:r>
        <w:rPr>
          <w:rFonts w:ascii="Arial" w:hAnsi="Arial" w:cs="Arial"/>
        </w:rPr>
        <w:t>“</w:t>
      </w:r>
      <w:r w:rsidRPr="001A2501">
        <w:rPr>
          <w:rFonts w:ascii="Arial" w:hAnsi="Arial" w:cs="Arial"/>
        </w:rPr>
        <w:t>Methodology for Develop</w:t>
      </w:r>
      <w:r>
        <w:rPr>
          <w:rFonts w:ascii="Arial" w:hAnsi="Arial" w:cs="Arial"/>
        </w:rPr>
        <w:t>ment of Emergency Action Levels;”</w:t>
      </w:r>
      <w:r w:rsidRPr="00B65F4D">
        <w:rPr>
          <w:rFonts w:ascii="Arial" w:hAnsi="Arial" w:cs="Arial"/>
        </w:rPr>
        <w:t xml:space="preserve"> </w:t>
      </w:r>
      <w:r>
        <w:rPr>
          <w:rFonts w:ascii="Arial" w:hAnsi="Arial" w:cs="Arial"/>
        </w:rPr>
        <w:t xml:space="preserve">NEI 99-01 Revision 5, </w:t>
      </w:r>
      <w:r w:rsidRPr="00D17CAF">
        <w:rPr>
          <w:rFonts w:ascii="Arial" w:hAnsi="Arial" w:cs="Arial"/>
        </w:rPr>
        <w:t>“Methodology for Development of Emergency Action Levels</w:t>
      </w:r>
      <w:r>
        <w:rPr>
          <w:rFonts w:ascii="Arial" w:hAnsi="Arial" w:cs="Arial"/>
        </w:rPr>
        <w:t>;</w:t>
      </w:r>
      <w:r w:rsidRPr="00D17CAF">
        <w:rPr>
          <w:rFonts w:ascii="Arial" w:hAnsi="Arial" w:cs="Arial"/>
        </w:rPr>
        <w:t>”</w:t>
      </w:r>
      <w:r>
        <w:rPr>
          <w:rFonts w:ascii="Arial" w:hAnsi="Arial" w:cs="Arial"/>
        </w:rPr>
        <w:t xml:space="preserve"> or NEI 07-01 Revision 0, </w:t>
      </w:r>
      <w:r w:rsidRPr="00D17CAF">
        <w:rPr>
          <w:rFonts w:ascii="Arial" w:hAnsi="Arial" w:cs="Arial"/>
        </w:rPr>
        <w:t>“Methodology for Development of Emergency Action Levels Advanced Passive Light Water Reactors</w:t>
      </w:r>
      <w:r>
        <w:rPr>
          <w:rFonts w:ascii="Arial" w:hAnsi="Arial" w:cs="Arial"/>
        </w:rPr>
        <w:t>,</w:t>
      </w:r>
      <w:r w:rsidRPr="00D17CAF">
        <w:rPr>
          <w:rFonts w:ascii="Arial" w:hAnsi="Arial" w:cs="Arial"/>
        </w:rPr>
        <w:t>”</w:t>
      </w:r>
      <w:r>
        <w:rPr>
          <w:rFonts w:ascii="Arial" w:hAnsi="Arial" w:cs="Arial"/>
        </w:rPr>
        <w:t xml:space="preserve"> </w:t>
      </w:r>
      <w:r w:rsidRPr="00B65F4D">
        <w:rPr>
          <w:rFonts w:ascii="Arial" w:hAnsi="Arial" w:cs="Arial"/>
        </w:rPr>
        <w:t>and this comparison should result in equivalent classifications.  The licens</w:t>
      </w:r>
      <w:r w:rsidRPr="00EF3DF4">
        <w:rPr>
          <w:rFonts w:ascii="Arial" w:hAnsi="Arial" w:cs="Arial"/>
        </w:rPr>
        <w:t>ee shall indic</w:t>
      </w:r>
      <w:r w:rsidRPr="00B65F4D">
        <w:rPr>
          <w:rFonts w:ascii="Arial" w:hAnsi="Arial" w:cs="Arial"/>
        </w:rPr>
        <w:t>ate which methodology has been utilized.  The</w:t>
      </w:r>
      <w:r w:rsidRPr="00EF3DF4">
        <w:rPr>
          <w:rFonts w:ascii="Arial" w:hAnsi="Arial" w:cs="Arial"/>
        </w:rPr>
        <w:t xml:space="preserve"> inspector must verify</w:t>
      </w:r>
      <w:r w:rsidRPr="00B65F4D">
        <w:rPr>
          <w:rFonts w:ascii="Arial" w:hAnsi="Arial" w:cs="Arial"/>
        </w:rPr>
        <w:t xml:space="preserve"> that the licensee's EAL</w:t>
      </w:r>
      <w:r>
        <w:rPr>
          <w:rFonts w:ascii="Arial" w:hAnsi="Arial" w:cs="Arial"/>
        </w:rPr>
        <w:t xml:space="preserve"> procedure(s) </w:t>
      </w:r>
      <w:r w:rsidRPr="0051077E">
        <w:rPr>
          <w:rFonts w:ascii="Arial" w:hAnsi="Arial" w:cs="Arial"/>
        </w:rPr>
        <w:t xml:space="preserve">ensure that the EALs </w:t>
      </w:r>
      <w:r w:rsidRPr="00B65F4D">
        <w:rPr>
          <w:rFonts w:ascii="Arial" w:hAnsi="Arial" w:cs="Arial"/>
        </w:rPr>
        <w:t xml:space="preserve">are consistent in range, units, and conversion factors with appropriate control room instrumentation and that the decisional </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B65F4D">
        <w:rPr>
          <w:rFonts w:ascii="Arial" w:hAnsi="Arial" w:cs="Arial"/>
        </w:rPr>
        <w:lastRenderedPageBreak/>
        <w:t>aids</w:t>
      </w:r>
      <w:proofErr w:type="gramEnd"/>
      <w:r w:rsidRPr="00B65F4D">
        <w:rPr>
          <w:rFonts w:ascii="Arial" w:hAnsi="Arial" w:cs="Arial"/>
        </w:rPr>
        <w:t xml:space="preserve"> used for event classification in the control room, the Technical Support Center (TSC), and the Emergency Operations Facility (EOF) are readily available and consistent.  The inspector </w:t>
      </w:r>
      <w:r>
        <w:rPr>
          <w:rFonts w:ascii="Arial" w:hAnsi="Arial" w:cs="Arial"/>
        </w:rPr>
        <w:t>must</w:t>
      </w:r>
      <w:r w:rsidRPr="00B65F4D">
        <w:rPr>
          <w:rFonts w:ascii="Arial" w:hAnsi="Arial" w:cs="Arial"/>
        </w:rPr>
        <w:t xml:space="preserve"> be alert for any management directives that would delay classification until management notifications or other actions </w:t>
      </w:r>
      <w:r>
        <w:rPr>
          <w:rFonts w:ascii="Arial" w:hAnsi="Arial" w:cs="Arial"/>
        </w:rPr>
        <w:t xml:space="preserve">are performed that are </w:t>
      </w:r>
      <w:r w:rsidRPr="00B65F4D">
        <w:rPr>
          <w:rFonts w:ascii="Arial" w:hAnsi="Arial" w:cs="Arial"/>
        </w:rPr>
        <w:t>not immediately necessary for public health and safety.</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65F4D">
        <w:rPr>
          <w:rFonts w:ascii="Arial" w:hAnsi="Arial" w:cs="Arial"/>
        </w:rPr>
        <w:t>03.0</w:t>
      </w:r>
      <w:r>
        <w:rPr>
          <w:rFonts w:ascii="Arial" w:hAnsi="Arial" w:cs="Arial"/>
        </w:rPr>
        <w:t>2</w:t>
      </w:r>
      <w:r w:rsidRPr="00B65F4D">
        <w:rPr>
          <w:rFonts w:ascii="Arial" w:hAnsi="Arial" w:cs="Arial"/>
        </w:rPr>
        <w:tab/>
        <w:t>Th</w:t>
      </w:r>
      <w:r w:rsidRPr="00EF3DF4">
        <w:rPr>
          <w:rFonts w:ascii="Arial" w:hAnsi="Arial" w:cs="Arial"/>
        </w:rPr>
        <w:t>e inspector will determi</w:t>
      </w:r>
      <w:r w:rsidRPr="00B65F4D">
        <w:rPr>
          <w:rFonts w:ascii="Arial" w:hAnsi="Arial" w:cs="Arial"/>
        </w:rPr>
        <w:t>ne whether the licensee has adequate procedures to direct the user to notify offsite authorities accurately and pro</w:t>
      </w:r>
      <w:r>
        <w:rPr>
          <w:rFonts w:ascii="Arial" w:hAnsi="Arial" w:cs="Arial"/>
        </w:rPr>
        <w:t xml:space="preserve">mptly of emergency conditions. </w:t>
      </w:r>
      <w:r w:rsidRPr="00B65F4D">
        <w:rPr>
          <w:rFonts w:ascii="Arial" w:hAnsi="Arial" w:cs="Arial"/>
        </w:rPr>
        <w:t xml:space="preserve">The content of initial and </w:t>
      </w:r>
      <w:proofErr w:type="spellStart"/>
      <w:r w:rsidRPr="00B65F4D">
        <w:rPr>
          <w:rFonts w:ascii="Arial" w:hAnsi="Arial" w:cs="Arial"/>
        </w:rPr>
        <w:t>follow</w:t>
      </w:r>
      <w:r w:rsidRPr="00B65F4D">
        <w:rPr>
          <w:rFonts w:ascii="Arial" w:hAnsi="Arial" w:cs="Arial"/>
        </w:rPr>
        <w:noBreakHyphen/>
        <w:t>up</w:t>
      </w:r>
      <w:proofErr w:type="spellEnd"/>
      <w:r w:rsidRPr="00B65F4D">
        <w:rPr>
          <w:rFonts w:ascii="Arial" w:hAnsi="Arial" w:cs="Arial"/>
        </w:rPr>
        <w:t xml:space="preserve"> emergency messages to offsite auth</w:t>
      </w:r>
      <w:r w:rsidRPr="00EF3DF4">
        <w:rPr>
          <w:rFonts w:ascii="Arial" w:hAnsi="Arial" w:cs="Arial"/>
        </w:rPr>
        <w:t>orities shall b</w:t>
      </w:r>
      <w:r w:rsidRPr="00B65F4D">
        <w:rPr>
          <w:rFonts w:ascii="Arial" w:hAnsi="Arial" w:cs="Arial"/>
        </w:rPr>
        <w:t xml:space="preserve">e verified as adequate with regard to data and information requirements.  The inspector </w:t>
      </w:r>
      <w:r>
        <w:rPr>
          <w:rFonts w:ascii="Arial" w:hAnsi="Arial" w:cs="Arial"/>
        </w:rPr>
        <w:t>must</w:t>
      </w:r>
      <w:r w:rsidRPr="00B65F4D">
        <w:rPr>
          <w:rFonts w:ascii="Arial" w:hAnsi="Arial" w:cs="Arial"/>
        </w:rPr>
        <w:t xml:space="preserve"> review the licensee's notification procedures for consistency with the emergency classification and action level scheme.  One important aspect of the notification procedures is the existence in the procedures of the expectation to promptly (within 15 minutes) initiate notifications after declaring an emergency (see 10 CFR Part 50, Appendix E, Section IV.D.3). </w:t>
      </w:r>
      <w:r>
        <w:rPr>
          <w:rFonts w:ascii="Arial" w:hAnsi="Arial" w:cs="Arial"/>
        </w:rPr>
        <w:t xml:space="preserve"> </w:t>
      </w:r>
      <w:r w:rsidRPr="00B65F4D">
        <w:rPr>
          <w:rFonts w:ascii="Arial" w:hAnsi="Arial" w:cs="Arial"/>
        </w:rPr>
        <w:t xml:space="preserve">Verify that usable and current procedures exist in the control room and </w:t>
      </w:r>
      <w:r>
        <w:rPr>
          <w:rFonts w:ascii="Arial" w:hAnsi="Arial" w:cs="Arial"/>
        </w:rPr>
        <w:t xml:space="preserve">in the </w:t>
      </w:r>
      <w:r w:rsidRPr="00B65F4D">
        <w:rPr>
          <w:rFonts w:ascii="Arial" w:hAnsi="Arial" w:cs="Arial"/>
        </w:rPr>
        <w:t>licensee's emergency response facilities.  Verify that procedures contain provisions for message verification.</w:t>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65F4D">
        <w:rPr>
          <w:rFonts w:ascii="Arial" w:hAnsi="Arial" w:cs="Arial"/>
        </w:rPr>
        <w:t xml:space="preserve">Initial and </w:t>
      </w:r>
      <w:proofErr w:type="spellStart"/>
      <w:r w:rsidRPr="00B65F4D">
        <w:rPr>
          <w:rFonts w:ascii="Arial" w:hAnsi="Arial" w:cs="Arial"/>
        </w:rPr>
        <w:t>follow</w:t>
      </w:r>
      <w:r w:rsidRPr="00B65F4D">
        <w:rPr>
          <w:rFonts w:ascii="Arial" w:hAnsi="Arial" w:cs="Arial"/>
        </w:rPr>
        <w:noBreakHyphen/>
        <w:t>up</w:t>
      </w:r>
      <w:proofErr w:type="spellEnd"/>
      <w:r w:rsidRPr="00B65F4D">
        <w:rPr>
          <w:rFonts w:ascii="Arial" w:hAnsi="Arial" w:cs="Arial"/>
        </w:rPr>
        <w:t xml:space="preserve"> emergency mess</w:t>
      </w:r>
      <w:r w:rsidRPr="00EF3DF4">
        <w:rPr>
          <w:rFonts w:ascii="Arial" w:hAnsi="Arial" w:cs="Arial"/>
        </w:rPr>
        <w:t>ages will be consiste</w:t>
      </w:r>
      <w:r w:rsidRPr="00B65F4D">
        <w:rPr>
          <w:rFonts w:ascii="Arial" w:hAnsi="Arial" w:cs="Arial"/>
        </w:rPr>
        <w:t>nt with the guidance of Part II, Sections E.3 and E.4, of NUREG</w:t>
      </w:r>
      <w:r w:rsidRPr="00B65F4D">
        <w:rPr>
          <w:rFonts w:ascii="Arial" w:hAnsi="Arial" w:cs="Arial"/>
        </w:rPr>
        <w:noBreakHyphen/>
        <w:t xml:space="preserve">0654. </w:t>
      </w:r>
      <w:r>
        <w:rPr>
          <w:rFonts w:ascii="Arial" w:hAnsi="Arial" w:cs="Arial"/>
        </w:rPr>
        <w:t xml:space="preserve"> </w:t>
      </w:r>
      <w:r w:rsidRPr="0051077E">
        <w:rPr>
          <w:rFonts w:ascii="Arial" w:hAnsi="Arial" w:cs="Arial"/>
        </w:rPr>
        <w:t>At</w:t>
      </w:r>
      <w:r>
        <w:rPr>
          <w:rFonts w:ascii="Arial" w:hAnsi="Arial" w:cs="Arial"/>
        </w:rPr>
        <w:t xml:space="preserve"> </w:t>
      </w:r>
      <w:r w:rsidRPr="00B65F4D">
        <w:rPr>
          <w:rFonts w:ascii="Arial" w:hAnsi="Arial" w:cs="Arial"/>
        </w:rPr>
        <w:t xml:space="preserve">a minimum, messages </w:t>
      </w:r>
      <w:r>
        <w:rPr>
          <w:rFonts w:ascii="Arial" w:hAnsi="Arial" w:cs="Arial"/>
        </w:rPr>
        <w:t>must</w:t>
      </w:r>
      <w:r w:rsidRPr="00B65F4D">
        <w:rPr>
          <w:rFonts w:ascii="Arial" w:hAnsi="Arial" w:cs="Arial"/>
        </w:rPr>
        <w:t xml:space="preserve"> contain the following data:</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ab/>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a</w:t>
      </w:r>
      <w:proofErr w:type="gramEnd"/>
      <w:r>
        <w:rPr>
          <w:rFonts w:ascii="Arial" w:hAnsi="Arial" w:cs="Arial"/>
        </w:rPr>
        <w:t>.</w:t>
      </w:r>
      <w:r>
        <w:rPr>
          <w:rFonts w:ascii="Arial" w:hAnsi="Arial" w:cs="Arial"/>
        </w:rPr>
        <w:tab/>
      </w:r>
      <w:r w:rsidRPr="00B65F4D">
        <w:rPr>
          <w:rFonts w:ascii="Arial" w:hAnsi="Arial" w:cs="Arial"/>
        </w:rPr>
        <w:t>classification of the emergency</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b/>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b</w:t>
      </w:r>
      <w:proofErr w:type="gramEnd"/>
      <w:r>
        <w:rPr>
          <w:rFonts w:ascii="Arial" w:hAnsi="Arial" w:cs="Arial"/>
        </w:rPr>
        <w:t>.</w:t>
      </w:r>
      <w:r>
        <w:rPr>
          <w:rFonts w:ascii="Arial" w:hAnsi="Arial" w:cs="Arial"/>
        </w:rPr>
        <w:tab/>
      </w:r>
      <w:r w:rsidRPr="00B65F4D">
        <w:rPr>
          <w:rFonts w:ascii="Arial" w:hAnsi="Arial" w:cs="Arial"/>
        </w:rPr>
        <w:t>emergency action level upon which the emergency declaration is based</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b/>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c</w:t>
      </w:r>
      <w:proofErr w:type="gramEnd"/>
      <w:r>
        <w:rPr>
          <w:rFonts w:ascii="Arial" w:hAnsi="Arial" w:cs="Arial"/>
        </w:rPr>
        <w:t>.</w:t>
      </w:r>
      <w:r>
        <w:rPr>
          <w:rFonts w:ascii="Arial" w:hAnsi="Arial" w:cs="Arial"/>
        </w:rPr>
        <w:tab/>
      </w:r>
      <w:r w:rsidRPr="00B65F4D">
        <w:rPr>
          <w:rFonts w:ascii="Arial" w:hAnsi="Arial" w:cs="Arial"/>
        </w:rPr>
        <w:t>a brief description of the plant conditions supporting the classification</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b/>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d</w:t>
      </w:r>
      <w:proofErr w:type="gramEnd"/>
      <w:r>
        <w:rPr>
          <w:rFonts w:ascii="Arial" w:hAnsi="Arial" w:cs="Arial"/>
        </w:rPr>
        <w:t>.</w:t>
      </w:r>
      <w:r>
        <w:rPr>
          <w:rFonts w:ascii="Arial" w:hAnsi="Arial" w:cs="Arial"/>
        </w:rPr>
        <w:tab/>
      </w:r>
      <w:r w:rsidRPr="00B65F4D">
        <w:rPr>
          <w:rFonts w:ascii="Arial" w:hAnsi="Arial" w:cs="Arial"/>
        </w:rPr>
        <w:t>the status of any offsite releases of radioactive material</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b/>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e</w:t>
      </w:r>
      <w:proofErr w:type="gramEnd"/>
      <w:r>
        <w:rPr>
          <w:rFonts w:ascii="Arial" w:hAnsi="Arial" w:cs="Arial"/>
        </w:rPr>
        <w:t>.</w:t>
      </w:r>
      <w:r>
        <w:rPr>
          <w:rFonts w:ascii="Arial" w:hAnsi="Arial" w:cs="Arial"/>
        </w:rPr>
        <w:tab/>
      </w:r>
      <w:r w:rsidRPr="00B65F4D">
        <w:rPr>
          <w:rFonts w:ascii="Arial" w:hAnsi="Arial" w:cs="Arial"/>
        </w:rPr>
        <w:t>meteorological conditions at the release point</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b/>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f</w:t>
      </w:r>
      <w:proofErr w:type="gramEnd"/>
      <w:r>
        <w:rPr>
          <w:rFonts w:ascii="Arial" w:hAnsi="Arial" w:cs="Arial"/>
        </w:rPr>
        <w:t>.</w:t>
      </w:r>
      <w:r>
        <w:rPr>
          <w:rFonts w:ascii="Arial" w:hAnsi="Arial" w:cs="Arial"/>
        </w:rPr>
        <w:tab/>
      </w:r>
      <w:r w:rsidRPr="00B65F4D">
        <w:rPr>
          <w:rFonts w:ascii="Arial" w:hAnsi="Arial" w:cs="Arial"/>
        </w:rPr>
        <w:t>offsite protective action recommendations or whether no such recommendations are required</w:t>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1C5BDC" w:rsidRPr="00B65F4D" w:rsidSect="00241666">
          <w:pgSz w:w="12240" w:h="15840" w:code="1"/>
          <w:pgMar w:top="1080" w:right="1440" w:bottom="720" w:left="1440" w:header="1080" w:footer="720" w:gutter="0"/>
          <w:pgNumType w:fmt="numberInDash"/>
          <w:cols w:space="720"/>
          <w:noEndnote/>
          <w:docGrid w:linePitch="326"/>
        </w:sectPr>
      </w:pP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65F4D">
        <w:rPr>
          <w:rFonts w:ascii="Arial" w:hAnsi="Arial" w:cs="Arial"/>
        </w:rPr>
        <w:lastRenderedPageBreak/>
        <w:t>03.0</w:t>
      </w:r>
      <w:r>
        <w:rPr>
          <w:rFonts w:ascii="Arial" w:hAnsi="Arial" w:cs="Arial"/>
        </w:rPr>
        <w:t>3</w:t>
      </w:r>
      <w:r w:rsidRPr="00B65F4D">
        <w:rPr>
          <w:rFonts w:ascii="Arial" w:hAnsi="Arial" w:cs="Arial"/>
        </w:rPr>
        <w:tab/>
        <w:t xml:space="preserve">The organizational elements, responsibilities, and authorities in the EPIPs for protective action recommendations </w:t>
      </w:r>
      <w:r>
        <w:rPr>
          <w:rFonts w:ascii="Arial" w:hAnsi="Arial" w:cs="Arial"/>
        </w:rPr>
        <w:t>must</w:t>
      </w:r>
      <w:r w:rsidRPr="00B65F4D">
        <w:rPr>
          <w:rFonts w:ascii="Arial" w:hAnsi="Arial" w:cs="Arial"/>
        </w:rPr>
        <w:t xml:space="preserve"> be compared with those in the </w:t>
      </w:r>
      <w:r>
        <w:rPr>
          <w:rFonts w:ascii="Arial" w:hAnsi="Arial" w:cs="Arial"/>
        </w:rPr>
        <w:t>E</w:t>
      </w:r>
      <w:r w:rsidRPr="00B65F4D">
        <w:rPr>
          <w:rFonts w:ascii="Arial" w:hAnsi="Arial" w:cs="Arial"/>
        </w:rPr>
        <w:t xml:space="preserve">mergency </w:t>
      </w:r>
      <w:r>
        <w:rPr>
          <w:rFonts w:ascii="Arial" w:hAnsi="Arial" w:cs="Arial"/>
        </w:rPr>
        <w:t xml:space="preserve">Plan.  </w:t>
      </w:r>
      <w:r w:rsidRPr="00B65F4D">
        <w:rPr>
          <w:rFonts w:ascii="Arial" w:hAnsi="Arial" w:cs="Arial"/>
        </w:rPr>
        <w:t xml:space="preserve">The </w:t>
      </w:r>
      <w:r>
        <w:rPr>
          <w:rFonts w:ascii="Arial" w:hAnsi="Arial" w:cs="Arial"/>
        </w:rPr>
        <w:t>EPIP</w:t>
      </w:r>
      <w:r w:rsidRPr="00EF3DF4">
        <w:rPr>
          <w:rFonts w:ascii="Arial" w:hAnsi="Arial" w:cs="Arial"/>
        </w:rPr>
        <w:t>s shall clea</w:t>
      </w:r>
      <w:r w:rsidRPr="00B65F4D">
        <w:rPr>
          <w:rFonts w:ascii="Arial" w:hAnsi="Arial" w:cs="Arial"/>
        </w:rPr>
        <w:t>rly specify a methodology that enables the licensee to make protective action recommendations appropriate for the particular plant conditions (see NUREG</w:t>
      </w:r>
      <w:r w:rsidRPr="00B65F4D">
        <w:rPr>
          <w:rFonts w:ascii="Arial" w:hAnsi="Arial" w:cs="Arial"/>
        </w:rPr>
        <w:noBreakHyphen/>
        <w:t xml:space="preserve">0654, Appendix 1, and NUREG-0654, Supplement 3, </w:t>
      </w:r>
      <w:r w:rsidRPr="001A2501">
        <w:rPr>
          <w:rFonts w:ascii="Arial" w:hAnsi="Arial" w:cs="Arial"/>
        </w:rPr>
        <w:t>EPA</w:t>
      </w:r>
      <w:r w:rsidRPr="001A2501">
        <w:rPr>
          <w:rFonts w:ascii="Arial" w:hAnsi="Arial" w:cs="Arial"/>
        </w:rPr>
        <w:noBreakHyphen/>
        <w:t>400</w:t>
      </w:r>
      <w:r w:rsidRPr="001A2501">
        <w:rPr>
          <w:rFonts w:ascii="Arial" w:hAnsi="Arial" w:cs="Arial"/>
        </w:rPr>
        <w:noBreakHyphen/>
        <w:t>R-92</w:t>
      </w:r>
      <w:r w:rsidRPr="001A2501">
        <w:rPr>
          <w:rFonts w:ascii="Arial" w:hAnsi="Arial" w:cs="Arial"/>
        </w:rPr>
        <w:noBreakHyphen/>
        <w:t xml:space="preserve">001, </w:t>
      </w:r>
      <w:r>
        <w:rPr>
          <w:rFonts w:ascii="Arial" w:hAnsi="Arial" w:cs="Arial"/>
        </w:rPr>
        <w:t>“</w:t>
      </w:r>
      <w:r w:rsidRPr="001A2501">
        <w:rPr>
          <w:rFonts w:ascii="Arial" w:hAnsi="Arial" w:cs="Arial"/>
        </w:rPr>
        <w:t>Manual of Protective Action Guides and Protective Actions for Nuclear Incidents,</w:t>
      </w:r>
      <w:r>
        <w:rPr>
          <w:rFonts w:ascii="Arial" w:hAnsi="Arial" w:cs="Arial"/>
        </w:rPr>
        <w:t>”</w:t>
      </w:r>
      <w:r w:rsidRPr="00B65F4D">
        <w:rPr>
          <w:rFonts w:ascii="Arial" w:hAnsi="Arial" w:cs="Arial"/>
        </w:rPr>
        <w:t xml:space="preserve"> </w:t>
      </w:r>
      <w:r w:rsidRPr="0051077E">
        <w:rPr>
          <w:rFonts w:ascii="Arial" w:hAnsi="Arial" w:cs="Arial"/>
        </w:rPr>
        <w:t>Regulatory Information Summary (RIS) 2005-08, “Endorsement of Nuclear Energy Institute (NEI) Guidance for  Range of Protective Actions for Nuclear Power Plant Incidents,” and IE Information Notice 83</w:t>
      </w:r>
      <w:r w:rsidRPr="0051077E">
        <w:rPr>
          <w:rFonts w:ascii="Arial" w:hAnsi="Arial" w:cs="Arial"/>
        </w:rPr>
        <w:noBreakHyphen/>
        <w:t>28, “Criteria for Protective Action Recommendations for General Emergencies (GE).”</w:t>
      </w:r>
      <w:r>
        <w:rPr>
          <w:rFonts w:ascii="Arial" w:hAnsi="Arial" w:cs="Arial"/>
        </w:rPr>
        <w:t xml:space="preserve"> </w:t>
      </w:r>
      <w:r w:rsidRPr="00B65F4D">
        <w:rPr>
          <w:rFonts w:ascii="Arial" w:hAnsi="Arial" w:cs="Arial"/>
        </w:rPr>
        <w:t xml:space="preserve"> </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Pr="00B65F4D">
        <w:rPr>
          <w:rFonts w:ascii="Arial" w:hAnsi="Arial" w:cs="Arial"/>
        </w:rPr>
        <w:t>Verify the licensee</w:t>
      </w:r>
      <w:r w:rsidRPr="00B65F4D">
        <w:rPr>
          <w:rFonts w:ascii="Arial" w:hAnsi="Arial" w:cs="Arial"/>
        </w:rPr>
        <w:sym w:font="WP TypographicSymbols" w:char="003D"/>
      </w:r>
      <w:r w:rsidRPr="00B65F4D">
        <w:rPr>
          <w:rFonts w:ascii="Arial" w:hAnsi="Arial" w:cs="Arial"/>
        </w:rPr>
        <w:t xml:space="preserve">s procedures for making offsite protective action recommendations are able to be used by the on-shift crew with the information available to them in the control room.  </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B65F4D">
        <w:rPr>
          <w:rFonts w:ascii="Arial" w:hAnsi="Arial" w:cs="Arial"/>
        </w:rPr>
        <w:t>Verify that the licensee</w:t>
      </w:r>
      <w:r w:rsidRPr="00B65F4D">
        <w:rPr>
          <w:rFonts w:ascii="Arial" w:hAnsi="Arial" w:cs="Arial"/>
        </w:rPr>
        <w:sym w:font="WP TypographicSymbols" w:char="003D"/>
      </w:r>
      <w:r w:rsidRPr="00B65F4D">
        <w:rPr>
          <w:rFonts w:ascii="Arial" w:hAnsi="Arial" w:cs="Arial"/>
        </w:rPr>
        <w:t>s procedures provide for the generation of protective action recommendations on an ad-hoc basis for distances beyond the ten-mile plume exposure emergency planning zone.  PA</w:t>
      </w:r>
      <w:r w:rsidRPr="00EF3DF4">
        <w:rPr>
          <w:rFonts w:ascii="Arial" w:hAnsi="Arial" w:cs="Arial"/>
        </w:rPr>
        <w:t>Rs will not d</w:t>
      </w:r>
      <w:r w:rsidRPr="00B65F4D">
        <w:rPr>
          <w:rFonts w:ascii="Arial" w:hAnsi="Arial" w:cs="Arial"/>
        </w:rPr>
        <w:t>eviate substantially from those contained in Federal guidance (NUREG-0654, Supplement 3 and EPA-400) unless the licensee</w:t>
      </w:r>
      <w:r w:rsidRPr="00B65F4D">
        <w:rPr>
          <w:rFonts w:ascii="Arial" w:hAnsi="Arial" w:cs="Arial"/>
        </w:rPr>
        <w:sym w:font="WP TypographicSymbols" w:char="003D"/>
      </w:r>
      <w:r w:rsidRPr="00B65F4D">
        <w:rPr>
          <w:rFonts w:ascii="Arial" w:hAnsi="Arial" w:cs="Arial"/>
        </w:rPr>
        <w:t>s agreement with the offsite agencies specifies such a deviation.  In such cases, review the licensee</w:t>
      </w:r>
      <w:r w:rsidRPr="00B65F4D">
        <w:rPr>
          <w:rFonts w:ascii="Arial" w:hAnsi="Arial" w:cs="Arial"/>
        </w:rPr>
        <w:sym w:font="WP TypographicSymbols" w:char="003D"/>
      </w:r>
      <w:r w:rsidRPr="00B65F4D">
        <w:rPr>
          <w:rFonts w:ascii="Arial" w:hAnsi="Arial" w:cs="Arial"/>
        </w:rPr>
        <w:t>s basis for its PAR policy.</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C5BDC" w:rsidRPr="00B65F4D" w:rsidRDefault="00587DEE" w:rsidP="00587DEE">
      <w:pPr>
        <w:widowControl/>
        <w:tabs>
          <w:tab w:val="left" w:pos="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03.04</w:t>
      </w:r>
      <w:r>
        <w:rPr>
          <w:rFonts w:ascii="Arial" w:hAnsi="Arial" w:cs="Arial"/>
        </w:rPr>
        <w:tab/>
      </w:r>
      <w:r w:rsidR="001C5BDC">
        <w:rPr>
          <w:rFonts w:ascii="Arial" w:hAnsi="Arial" w:cs="Arial"/>
        </w:rPr>
        <w:t>Verify that the Emergency Plan contains a listing, by title, of procedures required to implement the Plan.  Procedures should be available, but not necessarily limited to, information needed to demonstrate compliance with Plan elements such as: the organization for coping with radiation emergencies, assessment action, activation of emergency organization, notification procedures, emergency facilities and equipment, training, maintaining emergency preparedness and recovery.  Licensees should have procedures necessary to implement the standards of 10 CFR 50.47(b), against which the Emergency Plan is evaluated for compliance.</w:t>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03.05</w:t>
      </w:r>
      <w:r>
        <w:rPr>
          <w:rFonts w:ascii="Arial" w:hAnsi="Arial" w:cs="Arial"/>
        </w:rPr>
        <w:tab/>
        <w:t>No inspection guidance.</w:t>
      </w:r>
    </w:p>
    <w:p w:rsidR="001C5BDC" w:rsidRPr="00016357"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016357"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03.06</w:t>
      </w:r>
      <w:r w:rsidRPr="00016357">
        <w:rPr>
          <w:rFonts w:ascii="Arial" w:hAnsi="Arial" w:cs="Arial"/>
        </w:rPr>
        <w:tab/>
        <w:t>No inspection guidance.</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Pr>
          <w:rFonts w:ascii="Arial" w:hAnsi="Arial" w:cs="Arial"/>
        </w:rPr>
        <w:t>82002</w:t>
      </w:r>
      <w:r w:rsidRPr="00B65F4D">
        <w:rPr>
          <w:rFonts w:ascii="Arial" w:hAnsi="Arial" w:cs="Arial"/>
        </w:rPr>
        <w:t>.0</w:t>
      </w:r>
      <w:r>
        <w:rPr>
          <w:rFonts w:ascii="Arial" w:hAnsi="Arial" w:cs="Arial"/>
        </w:rPr>
        <w:t>2</w:t>
      </w:r>
      <w:r w:rsidRPr="00B65F4D">
        <w:rPr>
          <w:rFonts w:ascii="Arial" w:hAnsi="Arial" w:cs="Arial"/>
        </w:rPr>
        <w:t>-04</w:t>
      </w:r>
      <w:r w:rsidRPr="00B65F4D">
        <w:rPr>
          <w:rFonts w:ascii="Arial" w:hAnsi="Arial" w:cs="Arial"/>
        </w:rPr>
        <w:tab/>
        <w:t>RESOURCE ESTIMATE</w:t>
      </w:r>
    </w:p>
    <w:p w:rsidR="001C5BDC" w:rsidRPr="00B65F4D" w:rsidRDefault="001C5BDC" w:rsidP="001C5BDC">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65F4D">
        <w:rPr>
          <w:rFonts w:ascii="Arial" w:hAnsi="Arial" w:cs="Arial"/>
        </w:rPr>
        <w:t>It is estimated that conduct of this attachment will take 40 hours.</w:t>
      </w: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B65F4D">
        <w:rPr>
          <w:rFonts w:ascii="Arial" w:hAnsi="Arial" w:cs="Arial"/>
        </w:rPr>
        <w:t>END</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sectPr w:rsidR="001C5BDC" w:rsidSect="00241666">
          <w:type w:val="continuous"/>
          <w:pgSz w:w="12240" w:h="15840" w:code="1"/>
          <w:pgMar w:top="1080" w:right="1440" w:bottom="720" w:left="1440" w:header="1080" w:footer="720" w:gutter="0"/>
          <w:cols w:space="720"/>
          <w:noEndnote/>
          <w:docGrid w:linePitch="326"/>
        </w:sectPr>
      </w:pP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lastRenderedPageBreak/>
        <w:t>Exhibit 1</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Revision History for IP 82002.02</w:t>
      </w:r>
    </w:p>
    <w:p w:rsidR="001C5BDC"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tbl>
      <w:tblPr>
        <w:tblStyle w:val="TableGrid"/>
        <w:tblW w:w="0" w:type="auto"/>
        <w:tblLook w:val="01E0"/>
      </w:tblPr>
      <w:tblGrid>
        <w:gridCol w:w="2354"/>
        <w:gridCol w:w="2354"/>
        <w:gridCol w:w="2354"/>
        <w:gridCol w:w="2354"/>
        <w:gridCol w:w="2355"/>
        <w:gridCol w:w="2355"/>
      </w:tblGrid>
      <w:tr w:rsidR="001C5BDC" w:rsidTr="009829AD">
        <w:tc>
          <w:tcPr>
            <w:tcW w:w="2354" w:type="dxa"/>
          </w:tcPr>
          <w:p w:rsidR="001C5BDC" w:rsidRDefault="001C5BDC"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Commitment Tracking Number</w:t>
            </w:r>
          </w:p>
        </w:tc>
        <w:tc>
          <w:tcPr>
            <w:tcW w:w="2354" w:type="dxa"/>
          </w:tcPr>
          <w:p w:rsidR="001C5BDC" w:rsidRDefault="001C5BDC"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Issue Date</w:t>
            </w:r>
          </w:p>
        </w:tc>
        <w:tc>
          <w:tcPr>
            <w:tcW w:w="2354" w:type="dxa"/>
          </w:tcPr>
          <w:p w:rsidR="001C5BDC" w:rsidRDefault="001C5BDC"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Description of Change</w:t>
            </w:r>
          </w:p>
        </w:tc>
        <w:tc>
          <w:tcPr>
            <w:tcW w:w="2354" w:type="dxa"/>
          </w:tcPr>
          <w:p w:rsidR="001C5BDC" w:rsidRDefault="001C5BDC"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Training Needed</w:t>
            </w:r>
          </w:p>
        </w:tc>
        <w:tc>
          <w:tcPr>
            <w:tcW w:w="2355" w:type="dxa"/>
          </w:tcPr>
          <w:p w:rsidR="001C5BDC" w:rsidRDefault="001C5BDC"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Training Completion Date</w:t>
            </w:r>
          </w:p>
        </w:tc>
        <w:tc>
          <w:tcPr>
            <w:tcW w:w="2355" w:type="dxa"/>
          </w:tcPr>
          <w:p w:rsidR="001C5BDC" w:rsidRDefault="001C5BDC"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Comment Resolution Accession Number</w:t>
            </w:r>
          </w:p>
        </w:tc>
      </w:tr>
      <w:tr w:rsidR="001C5BDC" w:rsidTr="009829AD">
        <w:tc>
          <w:tcPr>
            <w:tcW w:w="2354" w:type="dxa"/>
          </w:tcPr>
          <w:p w:rsidR="001C5BDC" w:rsidRDefault="00241666"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4" w:type="dxa"/>
          </w:tcPr>
          <w:p w:rsidR="001C5BDC" w:rsidRDefault="00241666"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11/08/2011</w:t>
            </w:r>
          </w:p>
          <w:p w:rsidR="00241666" w:rsidRDefault="00241666"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CN 11-030</w:t>
            </w:r>
          </w:p>
          <w:p w:rsidR="00241666" w:rsidRDefault="00241666"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ML111040279</w:t>
            </w:r>
          </w:p>
        </w:tc>
        <w:tc>
          <w:tcPr>
            <w:tcW w:w="2354" w:type="dxa"/>
          </w:tcPr>
          <w:p w:rsidR="00241666" w:rsidRDefault="00241666"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C00431">
              <w:rPr>
                <w:rFonts w:ascii="Arial" w:hAnsi="Arial" w:cs="Arial"/>
              </w:rPr>
              <w:t>Initial issue to support inspections of construction programs described in IMC 2504, Construction Inspection Program:  Inspection of Construction and Operational Programs.</w:t>
            </w:r>
            <w:r>
              <w:rPr>
                <w:rFonts w:ascii="Arial" w:hAnsi="Arial" w:cs="Arial"/>
              </w:rPr>
              <w:t xml:space="preserve">  </w:t>
            </w:r>
          </w:p>
          <w:p w:rsidR="00241666" w:rsidRDefault="00241666"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1C5BDC" w:rsidRDefault="00241666"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C00431">
              <w:rPr>
                <w:rFonts w:ascii="Arial" w:hAnsi="Arial" w:cs="Arial"/>
              </w:rPr>
              <w:t>Completed 4 year search of historical CNs and found no commitments related to this Inspection Procedure.</w:t>
            </w:r>
          </w:p>
        </w:tc>
        <w:tc>
          <w:tcPr>
            <w:tcW w:w="2354" w:type="dxa"/>
          </w:tcPr>
          <w:p w:rsidR="001C5BDC" w:rsidRDefault="00241666"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5" w:type="dxa"/>
          </w:tcPr>
          <w:p w:rsidR="001C5BDC" w:rsidRDefault="00241666"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5" w:type="dxa"/>
          </w:tcPr>
          <w:p w:rsidR="001C5BDC" w:rsidRDefault="00241666" w:rsidP="009829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r>
    </w:tbl>
    <w:p w:rsidR="001C5BDC" w:rsidRPr="00B65F4D" w:rsidRDefault="001C5BDC" w:rsidP="001C5B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016357" w:rsidRPr="001C5BDC" w:rsidRDefault="00016357" w:rsidP="001C5BDC"/>
    <w:sectPr w:rsidR="00016357" w:rsidRPr="001C5BDC" w:rsidSect="00241666">
      <w:footerReference w:type="default" r:id="rId8"/>
      <w:pgSz w:w="15840" w:h="12240" w:orient="landscape" w:code="1"/>
      <w:pgMar w:top="1440" w:right="850" w:bottom="1440" w:left="1080" w:header="108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D49" w:rsidRDefault="00930D49">
      <w:r>
        <w:separator/>
      </w:r>
    </w:p>
  </w:endnote>
  <w:endnote w:type="continuationSeparator" w:id="0">
    <w:p w:rsidR="00930D49" w:rsidRDefault="00930D4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BDC" w:rsidRDefault="001C5BDC">
    <w:pPr>
      <w:tabs>
        <w:tab w:val="center" w:pos="4680"/>
        <w:tab w:val="right" w:pos="9360"/>
      </w:tabs>
      <w:rPr>
        <w:rFonts w:ascii="Arial" w:hAnsi="Arial" w:cs="Arial"/>
      </w:rPr>
    </w:pPr>
    <w:r>
      <w:rPr>
        <w:rFonts w:ascii="Arial" w:hAnsi="Arial" w:cs="Arial"/>
      </w:rPr>
      <w:t xml:space="preserve">Issue Date: </w:t>
    </w:r>
    <w:r w:rsidR="00241666">
      <w:rPr>
        <w:rFonts w:ascii="Arial" w:hAnsi="Arial" w:cs="Arial"/>
      </w:rPr>
      <w:t>11/08/11</w:t>
    </w:r>
    <w:r>
      <w:rPr>
        <w:rFonts w:ascii="Arial" w:hAnsi="Arial" w:cs="Arial"/>
      </w:rPr>
      <w:tab/>
    </w:r>
    <w:r w:rsidR="00546387" w:rsidRPr="006E1CC6">
      <w:rPr>
        <w:rFonts w:ascii="Arial" w:hAnsi="Arial" w:cs="Arial"/>
      </w:rPr>
      <w:fldChar w:fldCharType="begin"/>
    </w:r>
    <w:r w:rsidRPr="006E1CC6">
      <w:rPr>
        <w:rFonts w:ascii="Arial" w:hAnsi="Arial" w:cs="Arial"/>
      </w:rPr>
      <w:instrText xml:space="preserve">PAGE </w:instrText>
    </w:r>
    <w:r w:rsidR="00546387" w:rsidRPr="006E1CC6">
      <w:rPr>
        <w:rFonts w:ascii="Arial" w:hAnsi="Arial" w:cs="Arial"/>
      </w:rPr>
      <w:fldChar w:fldCharType="separate"/>
    </w:r>
    <w:r w:rsidR="00241666">
      <w:rPr>
        <w:rFonts w:ascii="Arial" w:hAnsi="Arial" w:cs="Arial"/>
        <w:noProof/>
      </w:rPr>
      <w:t>- 1 -</w:t>
    </w:r>
    <w:r w:rsidR="00546387" w:rsidRPr="006E1CC6">
      <w:rPr>
        <w:rFonts w:ascii="Arial" w:hAnsi="Arial" w:cs="Arial"/>
      </w:rPr>
      <w:fldChar w:fldCharType="end"/>
    </w:r>
    <w:r w:rsidRPr="006E1CC6">
      <w:rPr>
        <w:rFonts w:ascii="Arial" w:hAnsi="Arial" w:cs="Arial"/>
      </w:rPr>
      <w:tab/>
    </w:r>
    <w:r>
      <w:rPr>
        <w:rFonts w:ascii="Arial" w:hAnsi="Arial" w:cs="Arial"/>
      </w:rPr>
      <w:t>82002</w:t>
    </w:r>
    <w:r w:rsidRPr="006E1CC6">
      <w:rPr>
        <w:rFonts w:ascii="Arial" w:hAnsi="Arial" w:cs="Arial"/>
      </w:rPr>
      <w:t>.0</w:t>
    </w:r>
    <w:r>
      <w:rPr>
        <w:rFonts w:ascii="Arial" w:hAnsi="Arial" w:cs="Arial"/>
      </w:rPr>
      <w:t>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242" w:rsidRDefault="00BA5242" w:rsidP="00016357">
    <w:pPr>
      <w:tabs>
        <w:tab w:val="center" w:pos="6480"/>
        <w:tab w:val="right" w:pos="13860"/>
      </w:tabs>
      <w:rPr>
        <w:rFonts w:ascii="Arial" w:hAnsi="Arial" w:cs="Arial"/>
      </w:rPr>
    </w:pPr>
    <w:r>
      <w:rPr>
        <w:rFonts w:ascii="Arial" w:hAnsi="Arial" w:cs="Arial"/>
      </w:rPr>
      <w:t xml:space="preserve">Issue Date: </w:t>
    </w:r>
    <w:r w:rsidR="00241666">
      <w:rPr>
        <w:rFonts w:ascii="Arial" w:hAnsi="Arial" w:cs="Arial"/>
      </w:rPr>
      <w:t>11/08/11</w:t>
    </w:r>
    <w:r>
      <w:rPr>
        <w:rFonts w:ascii="Arial" w:hAnsi="Arial" w:cs="Arial"/>
      </w:rPr>
      <w:tab/>
    </w:r>
    <w:r w:rsidR="00776C24">
      <w:rPr>
        <w:rFonts w:ascii="Arial" w:hAnsi="Arial" w:cs="Arial"/>
      </w:rPr>
      <w:t>E1</w:t>
    </w:r>
    <w:r>
      <w:rPr>
        <w:rFonts w:ascii="Arial" w:hAnsi="Arial" w:cs="Arial"/>
      </w:rPr>
      <w:t>-</w:t>
    </w:r>
    <w:r w:rsidR="00546387" w:rsidRPr="006E1CC6">
      <w:rPr>
        <w:rFonts w:ascii="Arial" w:hAnsi="Arial" w:cs="Arial"/>
      </w:rPr>
      <w:fldChar w:fldCharType="begin"/>
    </w:r>
    <w:r w:rsidRPr="006E1CC6">
      <w:rPr>
        <w:rFonts w:ascii="Arial" w:hAnsi="Arial" w:cs="Arial"/>
      </w:rPr>
      <w:instrText xml:space="preserve">PAGE </w:instrText>
    </w:r>
    <w:r w:rsidR="00546387" w:rsidRPr="006E1CC6">
      <w:rPr>
        <w:rFonts w:ascii="Arial" w:hAnsi="Arial" w:cs="Arial"/>
      </w:rPr>
      <w:fldChar w:fldCharType="separate"/>
    </w:r>
    <w:r w:rsidR="00241666">
      <w:rPr>
        <w:rFonts w:ascii="Arial" w:hAnsi="Arial" w:cs="Arial"/>
        <w:noProof/>
      </w:rPr>
      <w:t>1</w:t>
    </w:r>
    <w:r w:rsidR="00546387" w:rsidRPr="006E1CC6">
      <w:rPr>
        <w:rFonts w:ascii="Arial" w:hAnsi="Arial" w:cs="Arial"/>
      </w:rPr>
      <w:fldChar w:fldCharType="end"/>
    </w:r>
    <w:r>
      <w:rPr>
        <w:rFonts w:ascii="Arial" w:hAnsi="Arial" w:cs="Arial"/>
      </w:rPr>
      <w:tab/>
    </w:r>
    <w:r w:rsidR="00210F75">
      <w:rPr>
        <w:rFonts w:ascii="Arial" w:hAnsi="Arial" w:cs="Arial"/>
      </w:rPr>
      <w:t>82002</w:t>
    </w:r>
    <w:r w:rsidRPr="006E1CC6">
      <w:rPr>
        <w:rFonts w:ascii="Arial" w:hAnsi="Arial" w:cs="Arial"/>
      </w:rPr>
      <w:t>.0</w:t>
    </w:r>
    <w:r>
      <w:rPr>
        <w:rFonts w:ascii="Arial" w:hAnsi="Arial" w:cs="Arial"/>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D49" w:rsidRDefault="00930D49">
      <w:r>
        <w:separator/>
      </w:r>
    </w:p>
  </w:footnote>
  <w:footnote w:type="continuationSeparator" w:id="0">
    <w:p w:rsidR="00930D49" w:rsidRDefault="00930D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CB3B26"/>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8E1835"/>
    <w:rsid w:val="00001084"/>
    <w:rsid w:val="00002D2B"/>
    <w:rsid w:val="0000613E"/>
    <w:rsid w:val="0001075B"/>
    <w:rsid w:val="00016357"/>
    <w:rsid w:val="00090251"/>
    <w:rsid w:val="000B1FFD"/>
    <w:rsid w:val="000C6990"/>
    <w:rsid w:val="0012175F"/>
    <w:rsid w:val="00127ED1"/>
    <w:rsid w:val="00144BFF"/>
    <w:rsid w:val="00161AE5"/>
    <w:rsid w:val="001C38C8"/>
    <w:rsid w:val="001C5BDC"/>
    <w:rsid w:val="001E2CE3"/>
    <w:rsid w:val="00201F5B"/>
    <w:rsid w:val="00210F75"/>
    <w:rsid w:val="00241666"/>
    <w:rsid w:val="00294948"/>
    <w:rsid w:val="002964E3"/>
    <w:rsid w:val="002D3C85"/>
    <w:rsid w:val="00354BCF"/>
    <w:rsid w:val="00383A16"/>
    <w:rsid w:val="00391772"/>
    <w:rsid w:val="003B5F7D"/>
    <w:rsid w:val="003E3068"/>
    <w:rsid w:val="00413713"/>
    <w:rsid w:val="00447441"/>
    <w:rsid w:val="00475A41"/>
    <w:rsid w:val="00485313"/>
    <w:rsid w:val="004B4850"/>
    <w:rsid w:val="004D16D0"/>
    <w:rsid w:val="0051077E"/>
    <w:rsid w:val="00515932"/>
    <w:rsid w:val="00546387"/>
    <w:rsid w:val="00555665"/>
    <w:rsid w:val="00587DEE"/>
    <w:rsid w:val="00591791"/>
    <w:rsid w:val="005A121F"/>
    <w:rsid w:val="005B66A8"/>
    <w:rsid w:val="005D6840"/>
    <w:rsid w:val="00603C50"/>
    <w:rsid w:val="0065074A"/>
    <w:rsid w:val="00653D54"/>
    <w:rsid w:val="006778B3"/>
    <w:rsid w:val="006B4B98"/>
    <w:rsid w:val="006E1CC6"/>
    <w:rsid w:val="006E5DBB"/>
    <w:rsid w:val="0070768A"/>
    <w:rsid w:val="00731BFB"/>
    <w:rsid w:val="00755713"/>
    <w:rsid w:val="00766013"/>
    <w:rsid w:val="00776C24"/>
    <w:rsid w:val="007A7719"/>
    <w:rsid w:val="007C1459"/>
    <w:rsid w:val="00840F2A"/>
    <w:rsid w:val="0087686B"/>
    <w:rsid w:val="008828A5"/>
    <w:rsid w:val="00890E55"/>
    <w:rsid w:val="008A5F18"/>
    <w:rsid w:val="008E1835"/>
    <w:rsid w:val="009170B9"/>
    <w:rsid w:val="00930D49"/>
    <w:rsid w:val="0095190B"/>
    <w:rsid w:val="009B086A"/>
    <w:rsid w:val="009B0E00"/>
    <w:rsid w:val="009D153E"/>
    <w:rsid w:val="00A568C2"/>
    <w:rsid w:val="00A96F01"/>
    <w:rsid w:val="00AC1DBF"/>
    <w:rsid w:val="00AE04B7"/>
    <w:rsid w:val="00B0118C"/>
    <w:rsid w:val="00B43E51"/>
    <w:rsid w:val="00B65F4D"/>
    <w:rsid w:val="00B94130"/>
    <w:rsid w:val="00B944E4"/>
    <w:rsid w:val="00BA033A"/>
    <w:rsid w:val="00BA5242"/>
    <w:rsid w:val="00C01E71"/>
    <w:rsid w:val="00C64907"/>
    <w:rsid w:val="00C7297B"/>
    <w:rsid w:val="00C87CE3"/>
    <w:rsid w:val="00CA2EA3"/>
    <w:rsid w:val="00CC4F45"/>
    <w:rsid w:val="00D00A83"/>
    <w:rsid w:val="00D17CAF"/>
    <w:rsid w:val="00D66BA9"/>
    <w:rsid w:val="00D711A3"/>
    <w:rsid w:val="00D8796A"/>
    <w:rsid w:val="00D92364"/>
    <w:rsid w:val="00DA0036"/>
    <w:rsid w:val="00DA170A"/>
    <w:rsid w:val="00DE203A"/>
    <w:rsid w:val="00DF0C8A"/>
    <w:rsid w:val="00DF6C44"/>
    <w:rsid w:val="00E35CB7"/>
    <w:rsid w:val="00E92D63"/>
    <w:rsid w:val="00E95B05"/>
    <w:rsid w:val="00EA3418"/>
    <w:rsid w:val="00EF0E65"/>
    <w:rsid w:val="00EF3DF4"/>
    <w:rsid w:val="00F42D14"/>
    <w:rsid w:val="00F50197"/>
    <w:rsid w:val="00F6289A"/>
    <w:rsid w:val="00F943EE"/>
    <w:rsid w:val="00FB1B2B"/>
    <w:rsid w:val="00FD396A"/>
    <w:rsid w:val="00FD7A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38C8"/>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C38C8"/>
  </w:style>
  <w:style w:type="paragraph" w:styleId="Header">
    <w:name w:val="header"/>
    <w:basedOn w:val="Normal"/>
    <w:rsid w:val="006E1CC6"/>
    <w:pPr>
      <w:tabs>
        <w:tab w:val="center" w:pos="4320"/>
        <w:tab w:val="right" w:pos="8640"/>
      </w:tabs>
    </w:pPr>
  </w:style>
  <w:style w:type="paragraph" w:styleId="Footer">
    <w:name w:val="footer"/>
    <w:basedOn w:val="Normal"/>
    <w:rsid w:val="006E1CC6"/>
    <w:pPr>
      <w:tabs>
        <w:tab w:val="center" w:pos="4320"/>
        <w:tab w:val="right" w:pos="8640"/>
      </w:tabs>
    </w:pPr>
  </w:style>
  <w:style w:type="paragraph" w:styleId="BalloonText">
    <w:name w:val="Balloon Text"/>
    <w:basedOn w:val="Normal"/>
    <w:semiHidden/>
    <w:rsid w:val="00AE04B7"/>
    <w:rPr>
      <w:rFonts w:ascii="Tahoma" w:hAnsi="Tahoma" w:cs="Tahoma"/>
      <w:sz w:val="16"/>
      <w:szCs w:val="16"/>
    </w:rPr>
  </w:style>
  <w:style w:type="character" w:styleId="CommentReference">
    <w:name w:val="annotation reference"/>
    <w:basedOn w:val="DefaultParagraphFont"/>
    <w:semiHidden/>
    <w:rsid w:val="00AE04B7"/>
    <w:rPr>
      <w:sz w:val="16"/>
      <w:szCs w:val="16"/>
    </w:rPr>
  </w:style>
  <w:style w:type="paragraph" w:styleId="CommentText">
    <w:name w:val="annotation text"/>
    <w:basedOn w:val="Normal"/>
    <w:semiHidden/>
    <w:rsid w:val="00AE04B7"/>
    <w:rPr>
      <w:sz w:val="20"/>
      <w:szCs w:val="20"/>
    </w:rPr>
  </w:style>
  <w:style w:type="paragraph" w:styleId="CommentSubject">
    <w:name w:val="annotation subject"/>
    <w:basedOn w:val="CommentText"/>
    <w:next w:val="CommentText"/>
    <w:semiHidden/>
    <w:rsid w:val="00AE04B7"/>
    <w:rPr>
      <w:b/>
      <w:bCs/>
    </w:rPr>
  </w:style>
  <w:style w:type="table" w:styleId="TableGrid">
    <w:name w:val="Table Grid"/>
    <w:basedOn w:val="TableNormal"/>
    <w:rsid w:val="0001635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1040</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Attachment 82001</vt:lpstr>
    </vt:vector>
  </TitlesOfParts>
  <Company/>
  <LinksUpToDate>false</LinksUpToDate>
  <CharactersWithSpaces>6957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82001</dc:title>
  <dc:subject/>
  <dc:creator>Document Conversion</dc:creator>
  <cp:keywords/>
  <dc:description/>
  <cp:lastModifiedBy>btc1</cp:lastModifiedBy>
  <cp:revision>2</cp:revision>
  <cp:lastPrinted>2010-09-29T17:29:00Z</cp:lastPrinted>
  <dcterms:created xsi:type="dcterms:W3CDTF">2011-11-08T18:49:00Z</dcterms:created>
  <dcterms:modified xsi:type="dcterms:W3CDTF">2011-11-08T18:49:00Z</dcterms:modified>
</cp:coreProperties>
</file>